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171A1D"/>
          <w:spacing w:val="0"/>
          <w:sz w:val="44"/>
          <w:shd w:val="clear" w:fill="FFFFFF"/>
        </w:rPr>
      </w:pPr>
    </w:p>
    <w:p>
      <w:pPr>
        <w:jc w:val="center"/>
        <w:rPr>
          <w:rFonts w:hint="eastAsia" w:ascii="宋体" w:hAnsi="宋体" w:eastAsia="宋体" w:cs="宋体"/>
          <w:b/>
          <w:color w:val="171A1D"/>
          <w:spacing w:val="0"/>
          <w:sz w:val="44"/>
          <w:shd w:val="clear" w:fill="FFFFFF"/>
        </w:rPr>
      </w:pPr>
    </w:p>
    <w:p>
      <w:pPr>
        <w:jc w:val="center"/>
        <w:rPr>
          <w:rFonts w:hint="eastAsia" w:ascii="宋体" w:hAnsi="宋体" w:eastAsia="宋体" w:cs="宋体"/>
          <w:b/>
          <w:color w:val="171A1D"/>
          <w:spacing w:val="0"/>
          <w:sz w:val="44"/>
          <w:shd w:val="clear" w:fill="FFFFFF"/>
        </w:rPr>
      </w:pPr>
    </w:p>
    <w:p>
      <w:pPr>
        <w:jc w:val="center"/>
        <w:rPr>
          <w:rFonts w:hint="eastAsia" w:ascii="宋体" w:hAnsi="宋体" w:eastAsia="宋体" w:cs="宋体"/>
          <w:b/>
          <w:color w:val="171A1D"/>
          <w:spacing w:val="0"/>
          <w:sz w:val="44"/>
          <w:shd w:val="clear" w:fill="FFFFFF"/>
        </w:rPr>
      </w:pPr>
    </w:p>
    <w:p>
      <w:pPr>
        <w:jc w:val="center"/>
        <w:rPr>
          <w:rFonts w:hint="eastAsia" w:ascii="宋体" w:hAnsi="宋体" w:eastAsia="宋体" w:cs="宋体"/>
          <w:b/>
          <w:color w:val="171A1D"/>
          <w:spacing w:val="0"/>
          <w:sz w:val="44"/>
          <w:shd w:val="clear" w:fill="FFFFFF"/>
        </w:rPr>
      </w:pPr>
      <w:r>
        <w:rPr>
          <w:rFonts w:hint="eastAsia" w:ascii="宋体" w:hAnsi="宋体" w:eastAsia="宋体" w:cs="宋体"/>
          <w:b/>
          <w:color w:val="171A1D"/>
          <w:spacing w:val="0"/>
          <w:sz w:val="44"/>
          <w:shd w:val="clear" w:fill="FFFFFF"/>
        </w:rPr>
        <w:t>关于202</w:t>
      </w:r>
      <w:r>
        <w:rPr>
          <w:rFonts w:hint="eastAsia" w:ascii="宋体" w:hAnsi="宋体" w:eastAsia="宋体" w:cs="宋体"/>
          <w:b/>
          <w:color w:val="171A1D"/>
          <w:spacing w:val="0"/>
          <w:sz w:val="44"/>
          <w:shd w:val="clear" w:fill="FFFFFF"/>
          <w:lang w:val="en-US" w:eastAsia="zh-CN"/>
        </w:rPr>
        <w:t>4</w:t>
      </w:r>
      <w:r>
        <w:rPr>
          <w:rFonts w:hint="eastAsia" w:ascii="宋体" w:hAnsi="宋体" w:eastAsia="宋体" w:cs="宋体"/>
          <w:b/>
          <w:color w:val="171A1D"/>
          <w:spacing w:val="0"/>
          <w:sz w:val="44"/>
          <w:shd w:val="clear" w:fill="FFFFFF"/>
        </w:rPr>
        <w:t>年</w:t>
      </w:r>
      <w:r>
        <w:rPr>
          <w:rFonts w:hint="eastAsia" w:ascii="宋体" w:hAnsi="宋体" w:eastAsia="宋体" w:cs="宋体"/>
          <w:b/>
          <w:color w:val="171A1D"/>
          <w:spacing w:val="0"/>
          <w:sz w:val="44"/>
          <w:shd w:val="clear" w:fill="FFFFFF"/>
          <w:lang w:val="en-US" w:eastAsia="zh-CN"/>
        </w:rPr>
        <w:t>春</w:t>
      </w:r>
      <w:r>
        <w:rPr>
          <w:rFonts w:hint="eastAsia" w:ascii="宋体" w:hAnsi="宋体" w:eastAsia="宋体" w:cs="宋体"/>
          <w:b/>
          <w:color w:val="171A1D"/>
          <w:spacing w:val="0"/>
          <w:sz w:val="44"/>
          <w:shd w:val="clear" w:fill="FFFFFF"/>
        </w:rPr>
        <w:t>季学期开放教育</w:t>
      </w:r>
    </w:p>
    <w:p>
      <w:pPr>
        <w:jc w:val="center"/>
        <w:rPr>
          <w:rFonts w:hint="eastAsia" w:ascii="宋体" w:hAnsi="宋体" w:eastAsia="宋体" w:cs="宋体"/>
          <w:b/>
          <w:i w:val="0"/>
          <w:caps w:val="0"/>
          <w:color w:val="171A1D"/>
          <w:spacing w:val="0"/>
          <w:sz w:val="44"/>
          <w:shd w:val="clear" w:fill="FFFFFF"/>
        </w:rPr>
      </w:pPr>
      <w:r>
        <w:rPr>
          <w:rFonts w:hint="eastAsia" w:ascii="宋体" w:hAnsi="宋体" w:eastAsia="宋体" w:cs="宋体"/>
          <w:b/>
          <w:color w:val="171A1D"/>
          <w:spacing w:val="0"/>
          <w:sz w:val="44"/>
          <w:shd w:val="clear" w:fill="FFFFFF"/>
        </w:rPr>
        <w:t>本科毕业生申办学士学位的通知</w:t>
      </w:r>
    </w:p>
    <w:p>
      <w:pPr>
        <w:rPr>
          <w:rFonts w:ascii="Times New Roman" w:hAnsi="Times New Roman" w:eastAsia="仿宋_GB2312" w:cs="Times New Roman"/>
          <w:sz w:val="32"/>
        </w:rPr>
      </w:pPr>
    </w:p>
    <w:p>
      <w:pPr>
        <w:rPr>
          <w:rFonts w:hint="eastAsia" w:ascii="仿宋" w:hAnsi="仿宋" w:eastAsia="仿宋" w:cs="仿宋"/>
          <w:sz w:val="32"/>
          <w:szCs w:val="32"/>
        </w:rPr>
      </w:pPr>
      <w:r>
        <w:rPr>
          <w:rFonts w:hint="eastAsia" w:ascii="仿宋" w:hAnsi="仿宋" w:eastAsia="仿宋" w:cs="仿宋"/>
          <w:sz w:val="32"/>
          <w:szCs w:val="32"/>
        </w:rPr>
        <w:t>各盟市分校、直属学习中心、校部相关部门：</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根据《国家开放大学关于202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春</w:t>
      </w:r>
      <w:r>
        <w:rPr>
          <w:rFonts w:hint="eastAsia" w:ascii="仿宋" w:hAnsi="仿宋" w:eastAsia="仿宋" w:cs="仿宋"/>
          <w:sz w:val="32"/>
          <w:szCs w:val="32"/>
        </w:rPr>
        <w:t>季学期学士学位授予工作的通知》（国开学位函〔202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号）文件精神，202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春</w:t>
      </w:r>
      <w:r>
        <w:rPr>
          <w:rFonts w:hint="eastAsia" w:ascii="仿宋" w:hAnsi="仿宋" w:eastAsia="仿宋" w:cs="仿宋"/>
          <w:sz w:val="32"/>
          <w:szCs w:val="32"/>
        </w:rPr>
        <w:t>季学期开放教育学士学</w:t>
      </w:r>
      <w:r>
        <w:rPr>
          <w:rFonts w:hint="eastAsia" w:ascii="仿宋" w:hAnsi="仿宋" w:eastAsia="仿宋" w:cs="仿宋"/>
          <w:sz w:val="32"/>
          <w:szCs w:val="32"/>
          <w:highlight w:val="white"/>
        </w:rPr>
        <w:t>位预审工作</w:t>
      </w:r>
      <w:r>
        <w:rPr>
          <w:rFonts w:hint="eastAsia" w:ascii="仿宋" w:hAnsi="仿宋" w:eastAsia="仿宋" w:cs="仿宋"/>
          <w:sz w:val="32"/>
          <w:szCs w:val="32"/>
          <w:lang w:val="en-US" w:eastAsia="zh-CN"/>
        </w:rPr>
        <w:t>现</w:t>
      </w:r>
      <w:r>
        <w:rPr>
          <w:rFonts w:hint="eastAsia" w:ascii="仿宋" w:hAnsi="仿宋" w:eastAsia="仿宋" w:cs="仿宋"/>
          <w:color w:val="000000"/>
          <w:kern w:val="0"/>
          <w:sz w:val="32"/>
          <w:szCs w:val="32"/>
          <w:lang w:val="en-US" w:eastAsia="zh-CN" w:bidi="ar"/>
        </w:rPr>
        <w:t>已启动，具体事宜通知如下。</w:t>
      </w:r>
    </w:p>
    <w:p>
      <w:pPr>
        <w:ind w:firstLine="640" w:firstLineChars="200"/>
        <w:rPr>
          <w:rFonts w:ascii="Times New Roman" w:hAnsi="Times New Roman" w:eastAsia="黑体" w:cs="Times New Roman"/>
          <w:sz w:val="32"/>
        </w:rPr>
      </w:pPr>
      <w:r>
        <w:rPr>
          <w:rFonts w:ascii="Times New Roman" w:hAnsi="Times New Roman" w:eastAsia="黑体" w:cs="Times New Roman"/>
          <w:sz w:val="32"/>
        </w:rPr>
        <w:t>一、授予对象</w:t>
      </w:r>
    </w:p>
    <w:p>
      <w:pPr>
        <w:keepNext w:val="0"/>
        <w:keepLines w:val="0"/>
        <w:widowControl/>
        <w:suppressLineNumbers w:val="0"/>
        <w:ind w:firstLine="640" w:firstLineChars="200"/>
        <w:jc w:val="left"/>
        <w:rPr>
          <w:rFonts w:hint="eastAsia" w:ascii="仿宋_GB2312" w:hAnsi="仿宋_GB2312" w:eastAsia="仿宋_GB2312" w:cs="仿宋_GB2312"/>
          <w:sz w:val="32"/>
        </w:rPr>
      </w:pPr>
      <w:r>
        <w:rPr>
          <w:rFonts w:hint="eastAsia" w:ascii="仿宋" w:hAnsi="仿宋" w:eastAsia="仿宋" w:cs="仿宋"/>
          <w:sz w:val="32"/>
          <w:lang w:val="en-US" w:eastAsia="zh-CN"/>
        </w:rPr>
        <w:t>2022 年 7 月至 2024 年 7 月毕业且符合学士学位申请条件的国家开放大学本科毕业生。</w:t>
      </w:r>
    </w:p>
    <w:p>
      <w:pPr>
        <w:ind w:firstLine="640" w:firstLineChars="200"/>
        <w:rPr>
          <w:rFonts w:ascii="Times New Roman" w:hAnsi="Times New Roman" w:eastAsia="黑体" w:cs="Times New Roman"/>
          <w:sz w:val="32"/>
        </w:rPr>
      </w:pPr>
      <w:r>
        <w:rPr>
          <w:rFonts w:ascii="Times New Roman" w:hAnsi="Times New Roman" w:eastAsia="黑体" w:cs="Times New Roman"/>
          <w:sz w:val="32"/>
        </w:rPr>
        <w:t>二、申请条件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国家开放大学学士学位申请条件和申请程序按照《国家开放大学学士学位授予工作实施细则》（国开</w:t>
      </w:r>
      <w:r>
        <w:rPr>
          <w:rFonts w:hint="eastAsia" w:ascii="仿宋" w:hAnsi="仿宋" w:eastAsia="仿宋" w:cs="仿宋"/>
          <w:sz w:val="32"/>
          <w:szCs w:val="32"/>
          <w:lang w:val="en-US" w:eastAsia="zh-CN"/>
        </w:rPr>
        <w:t>学位</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号）的有关规定执行。现就申请条件中的部分要求补充说明如下：</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（一）统设必修总部考试课程（不包括国家开放大学学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习指南课、通过免修免考获得成绩的课程）平均成绩 75 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及以上；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（二）毕业论文（设计）成绩 80 分及以上；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（三）参加专业相应的语言考试并取得合格成绩，或达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到其他条件：</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对于申请条件中的语言考试，不同专业的要求有所区别。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1.非英语类（不含维汉双语、新疆试点方向）专业的学生申请国家开放大学学士学位，必须通过下列的一种外语考试：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（1）国家开放大学非英语类专业学士学位英语考试；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（2）国家开放大学组织的北京地区成人本科学士学位英语考试；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（3）国家开放大学组织的合作高校相应专业学士学位英语考试（适用于对应专业）；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（4）在“中国教育考试网”可查的全国大学英语四级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（CET-4）或六级考试（CET-6）（成绩达到 425 分及以上）；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（5）在“中国教育考试网”可查的全国英语等级考试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三级（PETS-3）及以上笔试（不含口试）；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（6）医学英语水平考试（METS）达到三级及以上； </w:t>
      </w:r>
    </w:p>
    <w:p>
      <w:pPr>
        <w:ind w:firstLine="640" w:firstLineChars="200"/>
        <w:rPr>
          <w:rFonts w:ascii="Times New Roman" w:hAnsi="Times New Roman" w:eastAsia="仿宋_GB2312" w:cs="Times New Roman"/>
          <w:sz w:val="32"/>
        </w:rPr>
      </w:pPr>
      <w:r>
        <w:rPr>
          <w:rFonts w:hint="eastAsia" w:ascii="仿宋" w:hAnsi="仿宋" w:eastAsia="仿宋" w:cs="仿宋"/>
          <w:sz w:val="32"/>
          <w:szCs w:val="32"/>
          <w:lang w:val="en-US" w:eastAsia="zh-CN"/>
        </w:rPr>
        <w:t>（7）申请学位时已获得国家承认的学士学位及以上证</w:t>
      </w:r>
      <w:r>
        <w:rPr>
          <w:rFonts w:hint="default" w:ascii="Times New Roman" w:hAnsi="Times New Roman" w:eastAsia="仿宋_GB2312" w:cs="Times New Roman"/>
          <w:sz w:val="32"/>
          <w:lang w:val="en-US" w:eastAsia="zh-CN"/>
        </w:rPr>
        <w:t xml:space="preserve"> </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 xml:space="preserve">书； </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 xml:space="preserve">（8）本细则规定的英语类专业的考试或条件； </w:t>
      </w:r>
    </w:p>
    <w:p>
      <w:pPr>
        <w:ind w:firstLine="640" w:firstLineChars="200"/>
        <w:rPr>
          <w:rFonts w:hint="eastAsia" w:ascii="仿宋" w:hAnsi="仿宋" w:eastAsia="仿宋" w:cs="仿宋"/>
          <w:sz w:val="32"/>
        </w:rPr>
      </w:pPr>
      <w:r>
        <w:rPr>
          <w:rFonts w:hint="eastAsia" w:ascii="仿宋" w:hAnsi="仿宋" w:eastAsia="仿宋" w:cs="仿宋"/>
          <w:sz w:val="32"/>
        </w:rPr>
        <w:t>2.英语、商务英语专业的学生申请国家开放大学学士学位时，必须通过下列的一种外语考试：</w:t>
      </w:r>
    </w:p>
    <w:p>
      <w:pPr>
        <w:ind w:firstLine="640" w:firstLineChars="200"/>
        <w:rPr>
          <w:rFonts w:hint="eastAsia" w:ascii="仿宋" w:hAnsi="仿宋" w:eastAsia="仿宋" w:cs="仿宋"/>
          <w:sz w:val="32"/>
        </w:rPr>
      </w:pPr>
      <w:r>
        <w:rPr>
          <w:rFonts w:hint="eastAsia" w:ascii="仿宋" w:hAnsi="仿宋" w:eastAsia="仿宋" w:cs="仿宋"/>
          <w:sz w:val="32"/>
        </w:rPr>
        <w:t>（1）国家开放大学英语类专业学士学位英语考试；</w:t>
      </w:r>
    </w:p>
    <w:p>
      <w:pPr>
        <w:ind w:firstLine="640" w:firstLineChars="200"/>
        <w:rPr>
          <w:rFonts w:hint="eastAsia" w:ascii="仿宋" w:hAnsi="仿宋" w:eastAsia="仿宋" w:cs="仿宋"/>
          <w:sz w:val="32"/>
        </w:rPr>
      </w:pPr>
      <w:r>
        <w:rPr>
          <w:rFonts w:hint="eastAsia" w:ascii="仿宋" w:hAnsi="仿宋" w:eastAsia="仿宋" w:cs="仿宋"/>
          <w:sz w:val="32"/>
        </w:rPr>
        <w:t>（2）由对外经济贸易大学命题、国家开放大学组织的学士学位英语考试；</w:t>
      </w:r>
    </w:p>
    <w:p>
      <w:pPr>
        <w:ind w:firstLine="640" w:firstLineChars="200"/>
        <w:rPr>
          <w:rFonts w:hint="eastAsia" w:ascii="仿宋" w:hAnsi="仿宋" w:eastAsia="仿宋" w:cs="仿宋"/>
          <w:sz w:val="32"/>
        </w:rPr>
      </w:pPr>
      <w:r>
        <w:rPr>
          <w:rFonts w:hint="eastAsia" w:ascii="仿宋" w:hAnsi="仿宋" w:eastAsia="仿宋" w:cs="仿宋"/>
          <w:sz w:val="32"/>
        </w:rPr>
        <w:t>（3）全国高校英语专业四级考试（TEM-4）及以上；</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 xml:space="preserve">（4）在“中国教育考试网”可查的全国大学英语六级 </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 xml:space="preserve">考试（CET-6）（成绩达到 425 分及以上）； </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 xml:space="preserve">（5）在“中国教育考试网”可查的全国英语等级考试 </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 xml:space="preserve">四级（PETS-4）及以上笔试（不含口试）； </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 xml:space="preserve">（6）国家开放大学学位评定委员会（以下简称“学位 </w:t>
      </w:r>
    </w:p>
    <w:p>
      <w:pPr>
        <w:ind w:firstLine="640" w:firstLineChars="200"/>
        <w:rPr>
          <w:rFonts w:hint="eastAsia" w:ascii="Times New Roman" w:hAnsi="Times New Roman" w:eastAsia="仿宋_GB2312" w:cs="Times New Roman"/>
          <w:sz w:val="32"/>
        </w:rPr>
      </w:pPr>
      <w:r>
        <w:rPr>
          <w:rFonts w:hint="eastAsia" w:ascii="仿宋" w:hAnsi="仿宋" w:eastAsia="仿宋" w:cs="仿宋"/>
          <w:sz w:val="32"/>
          <w:lang w:val="en-US" w:eastAsia="zh-CN"/>
        </w:rPr>
        <w:t>评定委员会”）认定的其他考试或条件。</w:t>
      </w:r>
      <w:r>
        <w:rPr>
          <w:rFonts w:hint="default" w:ascii="Times New Roman" w:hAnsi="Times New Roman" w:eastAsia="仿宋_GB2312" w:cs="Times New Roman"/>
          <w:sz w:val="32"/>
          <w:lang w:val="en-US" w:eastAsia="zh-CN"/>
        </w:rPr>
        <w:t xml:space="preserve"> </w:t>
      </w:r>
    </w:p>
    <w:p>
      <w:pPr>
        <w:ind w:firstLine="640" w:firstLineChars="200"/>
        <w:rPr>
          <w:rFonts w:hint="eastAsia" w:ascii="黑体" w:hAnsi="黑体" w:eastAsia="黑体" w:cs="黑体"/>
          <w:sz w:val="32"/>
        </w:rPr>
      </w:pPr>
      <w:bookmarkStart w:id="0" w:name="_GoBack"/>
      <w:bookmarkEnd w:id="0"/>
      <w:r>
        <w:rPr>
          <w:rFonts w:hint="eastAsia" w:ascii="黑体" w:hAnsi="黑体" w:eastAsia="黑体" w:cs="黑体"/>
          <w:sz w:val="32"/>
        </w:rPr>
        <w:t>三、提交的材料</w:t>
      </w:r>
    </w:p>
    <w:p>
      <w:pPr>
        <w:pStyle w:val="3"/>
        <w:spacing w:line="240" w:lineRule="auto"/>
        <w:ind w:firstLine="643" w:firstLineChars="200"/>
        <w:rPr>
          <w:rFonts w:hint="eastAsia" w:ascii="黑体" w:hAnsi="黑体" w:eastAsia="黑体" w:cs="黑体"/>
        </w:rPr>
      </w:pPr>
      <w:r>
        <w:rPr>
          <w:rFonts w:hint="eastAsia" w:ascii="黑体" w:hAnsi="黑体" w:eastAsia="黑体" w:cs="黑体"/>
          <w:b/>
        </w:rPr>
        <w:t>（一）纸质材料</w:t>
      </w:r>
    </w:p>
    <w:p>
      <w:pPr>
        <w:spacing w:line="240" w:lineRule="auto"/>
        <w:rPr>
          <w:rFonts w:hint="eastAsia" w:ascii="仿宋" w:hAnsi="仿宋" w:eastAsia="仿宋" w:cs="仿宋"/>
          <w:sz w:val="32"/>
          <w:szCs w:val="32"/>
        </w:rPr>
      </w:pPr>
      <w:r>
        <w:rPr>
          <w:rFonts w:ascii="Times New Roman" w:hAnsi="Times New Roman" w:eastAsia="Times New Roman" w:cs="Times New Roman"/>
          <w:color w:val="000000"/>
          <w:sz w:val="33"/>
        </w:rPr>
        <w:t xml:space="preserve">   </w:t>
      </w:r>
      <w:r>
        <w:rPr>
          <w:rFonts w:hint="eastAsia" w:ascii="仿宋" w:hAnsi="仿宋" w:eastAsia="仿宋" w:cs="仿宋"/>
          <w:color w:val="000000"/>
          <w:sz w:val="32"/>
          <w:szCs w:val="32"/>
        </w:rPr>
        <w:t xml:space="preserve"> </w:t>
      </w:r>
      <w:r>
        <w:rPr>
          <w:rFonts w:hint="eastAsia" w:ascii="仿宋" w:hAnsi="仿宋" w:eastAsia="仿宋" w:cs="仿宋"/>
          <w:b/>
          <w:color w:val="FF0000"/>
          <w:sz w:val="32"/>
          <w:szCs w:val="32"/>
        </w:rPr>
        <w:t>1.《学士学位申请情况说明》一份。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2.《国家开放大学学士学位申请信息汇总表》（附件2）；</w:t>
      </w:r>
    </w:p>
    <w:p>
      <w:pPr>
        <w:ind w:firstLine="640" w:firstLineChars="200"/>
        <w:rPr>
          <w:rFonts w:hint="eastAsia" w:ascii="仿宋" w:hAnsi="仿宋" w:eastAsia="仿宋" w:cs="仿宋"/>
          <w:sz w:val="32"/>
        </w:rPr>
      </w:pPr>
      <w:r>
        <w:rPr>
          <w:rFonts w:hint="eastAsia" w:ascii="仿宋" w:hAnsi="仿宋" w:eastAsia="仿宋" w:cs="仿宋"/>
          <w:sz w:val="32"/>
          <w:szCs w:val="32"/>
        </w:rPr>
        <w:t>3.申请学位学生的《国家开放大学学士学位申请表》（附件3）2份（</w:t>
      </w:r>
      <w:r>
        <w:rPr>
          <w:rFonts w:hint="eastAsia" w:ascii="仿宋" w:hAnsi="仿宋" w:eastAsia="仿宋" w:cs="仿宋"/>
          <w:b/>
          <w:color w:val="FF0000"/>
          <w:sz w:val="32"/>
          <w:szCs w:val="32"/>
        </w:rPr>
        <w:t>一寸蓝底纸质照片粘贴在申请表相应位置上，</w:t>
      </w:r>
      <w:r>
        <w:rPr>
          <w:rFonts w:hint="eastAsia" w:ascii="仿宋" w:hAnsi="仿宋" w:eastAsia="仿宋" w:cs="仿宋"/>
          <w:b/>
          <w:color w:val="FF0000"/>
          <w:sz w:val="32"/>
        </w:rPr>
        <w:t>加盖</w:t>
      </w:r>
      <w:r>
        <w:rPr>
          <w:rFonts w:hint="eastAsia" w:ascii="仿宋" w:hAnsi="仿宋" w:eastAsia="仿宋" w:cs="仿宋"/>
          <w:b/>
          <w:color w:val="FF0000"/>
          <w:sz w:val="32"/>
          <w:highlight w:val="white"/>
        </w:rPr>
        <w:t>办学单位</w:t>
      </w:r>
      <w:r>
        <w:rPr>
          <w:rFonts w:hint="eastAsia" w:ascii="仿宋" w:hAnsi="仿宋" w:eastAsia="仿宋" w:cs="仿宋"/>
          <w:b/>
          <w:color w:val="FF0000"/>
          <w:sz w:val="32"/>
        </w:rPr>
        <w:t>公章</w:t>
      </w:r>
      <w:r>
        <w:rPr>
          <w:rFonts w:hint="eastAsia" w:ascii="仿宋" w:hAnsi="仿宋" w:eastAsia="仿宋" w:cs="仿宋"/>
          <w:sz w:val="32"/>
        </w:rPr>
        <w:t>）；</w:t>
      </w:r>
    </w:p>
    <w:p>
      <w:pPr>
        <w:ind w:firstLine="640" w:firstLineChars="200"/>
        <w:rPr>
          <w:rFonts w:hint="eastAsia" w:ascii="仿宋" w:hAnsi="仿宋" w:eastAsia="仿宋" w:cs="仿宋"/>
          <w:sz w:val="32"/>
          <w:lang w:val="en-US" w:eastAsia="zh-CN"/>
        </w:rPr>
      </w:pPr>
      <w:r>
        <w:rPr>
          <w:rFonts w:hint="eastAsia" w:ascii="仿宋" w:hAnsi="仿宋" w:eastAsia="仿宋" w:cs="仿宋"/>
          <w:sz w:val="32"/>
        </w:rPr>
        <w:t>4.申请学位学生的学位论文（排版装订样式见附件4）1份，统一正反面打印；</w:t>
      </w:r>
      <w:r>
        <w:rPr>
          <w:rFonts w:hint="eastAsia" w:ascii="仿宋" w:hAnsi="仿宋" w:eastAsia="仿宋" w:cs="仿宋"/>
          <w:sz w:val="32"/>
          <w:lang w:eastAsia="zh-CN"/>
        </w:rPr>
        <w:t>（</w:t>
      </w:r>
      <w:r>
        <w:rPr>
          <w:rFonts w:hint="eastAsia" w:ascii="仿宋" w:hAnsi="仿宋" w:eastAsia="仿宋" w:cs="仿宋"/>
          <w:b/>
          <w:color w:val="FF0000"/>
          <w:sz w:val="32"/>
          <w:highlight w:val="white"/>
          <w:lang w:val="en-US" w:eastAsia="zh-CN"/>
        </w:rPr>
        <w:t>2024春学位论文排版装订样式请参照学士学位申请材料注意事项</w:t>
      </w:r>
      <w:r>
        <w:rPr>
          <w:rFonts w:hint="eastAsia" w:ascii="仿宋" w:hAnsi="仿宋" w:eastAsia="仿宋" w:cs="仿宋"/>
          <w:sz w:val="32"/>
          <w:lang w:val="en-US" w:eastAsia="zh-CN"/>
        </w:rPr>
        <w:t>）</w:t>
      </w:r>
    </w:p>
    <w:p>
      <w:pPr>
        <w:ind w:firstLine="640" w:firstLineChars="200"/>
        <w:rPr>
          <w:rFonts w:hint="eastAsia" w:ascii="仿宋" w:hAnsi="仿宋" w:eastAsia="仿宋" w:cs="仿宋"/>
          <w:sz w:val="32"/>
        </w:rPr>
      </w:pPr>
      <w:r>
        <w:rPr>
          <w:rFonts w:hint="eastAsia" w:ascii="仿宋" w:hAnsi="仿宋" w:eastAsia="仿宋" w:cs="仿宋"/>
          <w:sz w:val="32"/>
        </w:rPr>
        <w:t>5.申请学位学生的《国家开放大学学位论文评审表》（附件5）2份（</w:t>
      </w:r>
      <w:r>
        <w:rPr>
          <w:rFonts w:hint="eastAsia" w:ascii="仿宋" w:hAnsi="仿宋" w:eastAsia="仿宋" w:cs="仿宋"/>
          <w:b/>
          <w:color w:val="FF0000"/>
          <w:sz w:val="32"/>
        </w:rPr>
        <w:t>评审表需按求签字并加盖办学单位公章</w:t>
      </w:r>
      <w:r>
        <w:rPr>
          <w:rFonts w:hint="eastAsia" w:ascii="仿宋" w:hAnsi="仿宋" w:eastAsia="仿宋" w:cs="仿宋"/>
          <w:b/>
          <w:color w:val="FF0000"/>
          <w:sz w:val="32"/>
          <w:lang w:val="en-US" w:eastAsia="zh-CN"/>
        </w:rPr>
        <w:t>齐全后</w:t>
      </w:r>
      <w:r>
        <w:rPr>
          <w:rFonts w:hint="eastAsia" w:ascii="仿宋" w:hAnsi="仿宋" w:eastAsia="仿宋" w:cs="仿宋"/>
          <w:b/>
          <w:color w:val="FF0000"/>
          <w:sz w:val="32"/>
        </w:rPr>
        <w:t>，</w:t>
      </w:r>
      <w:r>
        <w:rPr>
          <w:rFonts w:hint="eastAsia" w:ascii="仿宋" w:hAnsi="仿宋" w:eastAsia="仿宋" w:cs="仿宋"/>
          <w:b/>
          <w:color w:val="FF0000"/>
          <w:sz w:val="32"/>
          <w:highlight w:val="white"/>
        </w:rPr>
        <w:t>再</w:t>
      </w:r>
      <w:r>
        <w:rPr>
          <w:rFonts w:hint="eastAsia" w:ascii="仿宋" w:hAnsi="仿宋" w:eastAsia="仿宋" w:cs="仿宋"/>
          <w:b/>
          <w:color w:val="FF0000"/>
          <w:sz w:val="32"/>
        </w:rPr>
        <w:t>上报材料</w:t>
      </w:r>
      <w:r>
        <w:rPr>
          <w:rFonts w:hint="eastAsia" w:ascii="仿宋" w:hAnsi="仿宋" w:eastAsia="仿宋" w:cs="仿宋"/>
          <w:sz w:val="32"/>
        </w:rPr>
        <w:t>）。</w:t>
      </w:r>
    </w:p>
    <w:p>
      <w:pPr>
        <w:ind w:firstLine="643" w:firstLineChars="200"/>
        <w:rPr>
          <w:rFonts w:ascii="Arial" w:hAnsi="Arial" w:eastAsia="楷体" w:cstheme="minorBidi"/>
          <w:b/>
          <w:sz w:val="32"/>
        </w:rPr>
      </w:pPr>
      <w:r>
        <w:rPr>
          <w:rFonts w:ascii="Arial" w:hAnsi="Arial" w:eastAsia="楷体" w:cstheme="minorBidi"/>
          <w:b/>
          <w:sz w:val="32"/>
        </w:rPr>
        <w:t>（二）电子材料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1.学位论文电子版（DOC）；</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2.学位论文评语（DOC），不超过200字；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3.学位论文评审表（</w:t>
      </w:r>
      <w:r>
        <w:rPr>
          <w:rFonts w:hint="eastAsia" w:ascii="仿宋" w:hAnsi="仿宋" w:eastAsia="仿宋" w:cs="仿宋"/>
          <w:color w:val="000000"/>
          <w:sz w:val="32"/>
          <w:szCs w:val="32"/>
        </w:rPr>
        <w:t>电子版评审表应为所提交的纸质版评审表扫描件（PDF格式），</w:t>
      </w:r>
      <w:r>
        <w:rPr>
          <w:rFonts w:hint="eastAsia" w:ascii="仿宋" w:hAnsi="仿宋" w:eastAsia="仿宋" w:cs="仿宋"/>
          <w:b/>
          <w:color w:val="FF0000"/>
          <w:sz w:val="32"/>
          <w:szCs w:val="32"/>
        </w:rPr>
        <w:t>内容完整，不可缺页，不可缺少公章和签名）</w:t>
      </w:r>
      <w:r>
        <w:rPr>
          <w:rFonts w:hint="eastAsia" w:ascii="仿宋" w:hAnsi="仿宋" w:eastAsia="仿宋" w:cs="仿宋"/>
          <w:color w:val="000000"/>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color w:val="FF0000"/>
          <w:sz w:val="32"/>
          <w:szCs w:val="32"/>
        </w:rPr>
        <w:t>照片电子版，规格为150×210像素，以学号命名，压缩成ZIP文件；</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5.提交以上纸质材料的同时，</w:t>
      </w:r>
      <w:r>
        <w:rPr>
          <w:rFonts w:hint="eastAsia" w:ascii="仿宋" w:hAnsi="仿宋" w:eastAsia="仿宋" w:cs="仿宋"/>
          <w:sz w:val="32"/>
          <w:szCs w:val="32"/>
          <w:lang w:val="en-US" w:eastAsia="zh-CN"/>
        </w:rPr>
        <w:t>分校</w:t>
      </w:r>
      <w:r>
        <w:rPr>
          <w:rFonts w:hint="eastAsia" w:ascii="仿宋" w:hAnsi="仿宋" w:eastAsia="仿宋" w:cs="仿宋"/>
          <w:sz w:val="32"/>
          <w:szCs w:val="32"/>
        </w:rPr>
        <w:t>须通过国家开放大学“一平台”教务系统（以下简称“教务系统”）提交电子版学位论文、论文评审表（纸质版扫描为PDF格式文件）及查重报告。因学位论文评审工作通过线上进行，土木工程等专业的学位论文如有设计图纸等附件，须通过“论文附件”栏提交电子版，否则按论文材料缺失处理，可能导致论文评审不通过。</w:t>
      </w:r>
    </w:p>
    <w:p>
      <w:pPr>
        <w:ind w:firstLine="640" w:firstLineChars="200"/>
        <w:rPr>
          <w:rFonts w:ascii="Times New Roman" w:hAnsi="Times New Roman" w:eastAsia="仿宋_GB2312" w:cs="Times New Roman"/>
          <w:sz w:val="32"/>
        </w:rPr>
      </w:pPr>
    </w:p>
    <w:p>
      <w:pPr>
        <w:ind w:firstLine="640" w:firstLineChars="200"/>
        <w:rPr>
          <w:rFonts w:ascii="Times New Roman" w:hAnsi="Times New Roman" w:eastAsia="黑体" w:cs="Times New Roman"/>
          <w:sz w:val="32"/>
        </w:rPr>
      </w:pPr>
    </w:p>
    <w:p>
      <w:pPr>
        <w:ind w:firstLine="640" w:firstLineChars="200"/>
        <w:rPr>
          <w:rFonts w:ascii="Times New Roman" w:hAnsi="Times New Roman" w:eastAsia="黑体" w:cs="Times New Roman"/>
          <w:sz w:val="32"/>
        </w:rPr>
      </w:pPr>
      <w:r>
        <w:rPr>
          <w:rFonts w:ascii="Times New Roman" w:hAnsi="Times New Roman" w:eastAsia="黑体" w:cs="Times New Roman"/>
          <w:sz w:val="32"/>
        </w:rPr>
        <w:t>四</w:t>
      </w:r>
      <w:r>
        <w:rPr>
          <w:rFonts w:ascii="Times New Roman" w:hAnsi="Times New Roman" w:eastAsia="黑体" w:cs="Times New Roman"/>
          <w:sz w:val="32"/>
          <w:highlight w:val="white"/>
        </w:rPr>
        <w:t>、时间安排</w:t>
      </w:r>
    </w:p>
    <w:p>
      <w:pPr>
        <w:ind w:firstLine="640" w:firstLineChars="200"/>
        <w:rPr>
          <w:rFonts w:hint="eastAsia" w:ascii="仿宋" w:hAnsi="仿宋" w:eastAsia="仿宋" w:cs="仿宋"/>
          <w:sz w:val="32"/>
          <w:highlight w:val="white"/>
        </w:rPr>
      </w:pPr>
      <w:r>
        <w:rPr>
          <w:rFonts w:hint="eastAsia" w:ascii="仿宋" w:hAnsi="仿宋" w:eastAsia="仿宋" w:cs="仿宋"/>
          <w:sz w:val="32"/>
          <w:highlight w:val="white"/>
          <w:lang w:eastAsia="zh-CN"/>
        </w:rPr>
        <w:t>（</w:t>
      </w:r>
      <w:r>
        <w:rPr>
          <w:rFonts w:hint="eastAsia" w:ascii="仿宋" w:hAnsi="仿宋" w:eastAsia="仿宋" w:cs="仿宋"/>
          <w:sz w:val="32"/>
          <w:highlight w:val="white"/>
        </w:rPr>
        <w:t>一）</w:t>
      </w:r>
      <w:r>
        <w:rPr>
          <w:rFonts w:hint="eastAsia" w:ascii="仿宋" w:hAnsi="仿宋" w:eastAsia="仿宋" w:cs="仿宋"/>
          <w:sz w:val="32"/>
          <w:highlight w:val="white"/>
          <w:lang w:val="en-US" w:eastAsia="zh-CN"/>
        </w:rPr>
        <w:t>学位</w:t>
      </w:r>
      <w:r>
        <w:rPr>
          <w:rFonts w:hint="eastAsia" w:ascii="仿宋" w:hAnsi="仿宋" w:eastAsia="仿宋" w:cs="仿宋"/>
          <w:sz w:val="32"/>
          <w:highlight w:val="white"/>
        </w:rPr>
        <w:t>电子</w:t>
      </w:r>
      <w:r>
        <w:rPr>
          <w:rFonts w:hint="eastAsia" w:ascii="仿宋" w:hAnsi="仿宋" w:eastAsia="仿宋" w:cs="仿宋"/>
          <w:sz w:val="32"/>
          <w:highlight w:val="white"/>
          <w:lang w:val="en-US" w:eastAsia="zh-CN"/>
        </w:rPr>
        <w:t>论文</w:t>
      </w:r>
      <w:r>
        <w:rPr>
          <w:rFonts w:hint="eastAsia" w:ascii="仿宋" w:hAnsi="仿宋" w:eastAsia="仿宋" w:cs="仿宋"/>
          <w:sz w:val="32"/>
          <w:highlight w:val="white"/>
        </w:rPr>
        <w:t>于202</w:t>
      </w:r>
      <w:r>
        <w:rPr>
          <w:rFonts w:hint="eastAsia" w:ascii="仿宋" w:hAnsi="仿宋" w:eastAsia="仿宋" w:cs="仿宋"/>
          <w:sz w:val="32"/>
          <w:highlight w:val="white"/>
          <w:lang w:val="en-US" w:eastAsia="zh-CN"/>
        </w:rPr>
        <w:t>4</w:t>
      </w:r>
      <w:r>
        <w:rPr>
          <w:rFonts w:hint="eastAsia" w:ascii="仿宋" w:hAnsi="仿宋" w:eastAsia="仿宋" w:cs="仿宋"/>
          <w:sz w:val="32"/>
          <w:highlight w:val="white"/>
        </w:rPr>
        <w:t>年</w:t>
      </w:r>
      <w:r>
        <w:rPr>
          <w:rFonts w:hint="eastAsia" w:ascii="仿宋" w:hAnsi="仿宋" w:eastAsia="仿宋" w:cs="仿宋"/>
          <w:sz w:val="32"/>
          <w:highlight w:val="white"/>
          <w:lang w:val="en-US" w:eastAsia="zh-CN"/>
        </w:rPr>
        <w:t>4</w:t>
      </w:r>
      <w:r>
        <w:rPr>
          <w:rFonts w:hint="eastAsia" w:ascii="仿宋" w:hAnsi="仿宋" w:eastAsia="仿宋" w:cs="仿宋"/>
          <w:sz w:val="32"/>
          <w:highlight w:val="white"/>
        </w:rPr>
        <w:t>月</w:t>
      </w:r>
      <w:r>
        <w:rPr>
          <w:rFonts w:hint="eastAsia" w:ascii="仿宋" w:hAnsi="仿宋" w:eastAsia="仿宋" w:cs="仿宋"/>
          <w:sz w:val="32"/>
          <w:highlight w:val="white"/>
          <w:lang w:val="en-US" w:eastAsia="zh-CN"/>
        </w:rPr>
        <w:t>12</w:t>
      </w:r>
      <w:r>
        <w:rPr>
          <w:rFonts w:hint="eastAsia" w:ascii="仿宋" w:hAnsi="仿宋" w:eastAsia="仿宋" w:cs="仿宋"/>
          <w:sz w:val="32"/>
          <w:highlight w:val="white"/>
        </w:rPr>
        <w:t>日前发至邮箱917467311@qq.com，分部</w:t>
      </w:r>
      <w:r>
        <w:rPr>
          <w:rFonts w:hint="eastAsia" w:ascii="仿宋" w:hAnsi="仿宋" w:eastAsia="仿宋" w:cs="仿宋"/>
          <w:sz w:val="32"/>
          <w:highlight w:val="white"/>
          <w:lang w:val="en-US" w:eastAsia="zh-CN"/>
        </w:rPr>
        <w:t>将</w:t>
      </w:r>
      <w:r>
        <w:rPr>
          <w:rFonts w:hint="eastAsia" w:ascii="仿宋" w:hAnsi="仿宋" w:eastAsia="仿宋" w:cs="仿宋"/>
          <w:sz w:val="32"/>
          <w:highlight w:val="white"/>
        </w:rPr>
        <w:t>使用总部分配的“中国知网”大学生论文检测系统账号</w:t>
      </w:r>
      <w:r>
        <w:rPr>
          <w:rFonts w:hint="eastAsia" w:ascii="仿宋" w:hAnsi="仿宋" w:eastAsia="仿宋" w:cs="仿宋"/>
          <w:sz w:val="32"/>
          <w:highlight w:val="white"/>
          <w:lang w:val="en-US" w:eastAsia="zh-CN"/>
        </w:rPr>
        <w:t>组织学生</w:t>
      </w:r>
      <w:r>
        <w:rPr>
          <w:rFonts w:hint="eastAsia" w:ascii="仿宋" w:hAnsi="仿宋" w:eastAsia="仿宋" w:cs="仿宋"/>
          <w:sz w:val="32"/>
          <w:highlight w:val="white"/>
        </w:rPr>
        <w:t>进行</w:t>
      </w:r>
      <w:r>
        <w:rPr>
          <w:rFonts w:hint="eastAsia" w:ascii="仿宋" w:hAnsi="仿宋" w:eastAsia="仿宋" w:cs="仿宋"/>
          <w:sz w:val="32"/>
          <w:highlight w:val="white"/>
          <w:lang w:val="en-US" w:eastAsia="zh-CN"/>
        </w:rPr>
        <w:t>集体</w:t>
      </w:r>
      <w:r>
        <w:rPr>
          <w:rFonts w:hint="eastAsia" w:ascii="仿宋" w:hAnsi="仿宋" w:eastAsia="仿宋" w:cs="仿宋"/>
          <w:sz w:val="32"/>
          <w:highlight w:val="white"/>
        </w:rPr>
        <w:t>学位论文查重初检（论文命名方式：</w:t>
      </w:r>
      <w:r>
        <w:rPr>
          <w:rFonts w:hint="eastAsia" w:ascii="仿宋" w:hAnsi="仿宋" w:eastAsia="仿宋" w:cs="仿宋"/>
          <w:b/>
          <w:bCs/>
          <w:color w:val="FF0000"/>
          <w:sz w:val="32"/>
          <w:highlight w:val="white"/>
        </w:rPr>
        <w:t>学号_学生姓名_论文题目_专业名称</w:t>
      </w:r>
      <w:r>
        <w:rPr>
          <w:rFonts w:hint="eastAsia" w:ascii="仿宋" w:hAnsi="仿宋" w:eastAsia="仿宋" w:cs="仿宋"/>
          <w:sz w:val="32"/>
          <w:highlight w:val="white"/>
        </w:rPr>
        <w:t>）</w:t>
      </w:r>
      <w:r>
        <w:rPr>
          <w:rFonts w:hint="eastAsia" w:ascii="仿宋" w:hAnsi="仿宋" w:eastAsia="仿宋" w:cs="仿宋"/>
          <w:sz w:val="32"/>
          <w:highlight w:val="white"/>
          <w:lang w:val="en-US" w:eastAsia="zh-CN"/>
        </w:rPr>
        <w:t>参加内蒙评审</w:t>
      </w:r>
      <w:r>
        <w:rPr>
          <w:rFonts w:hint="eastAsia" w:ascii="仿宋" w:hAnsi="仿宋" w:eastAsia="仿宋" w:cs="仿宋"/>
          <w:sz w:val="32"/>
          <w:highlight w:val="white"/>
        </w:rPr>
        <w:t>邮件以办学单位名称+学位材料命名，过期不予受理。</w:t>
      </w:r>
    </w:p>
    <w:p>
      <w:pPr>
        <w:ind w:firstLine="640" w:firstLineChars="200"/>
        <w:rPr>
          <w:rFonts w:hint="eastAsia" w:ascii="仿宋" w:hAnsi="仿宋" w:eastAsia="仿宋" w:cs="仿宋"/>
          <w:sz w:val="32"/>
          <w:highlight w:val="white"/>
          <w:lang w:eastAsia="zh-CN"/>
        </w:rPr>
      </w:pPr>
      <w:r>
        <w:rPr>
          <w:rFonts w:hint="eastAsia" w:ascii="仿宋" w:hAnsi="仿宋" w:eastAsia="仿宋" w:cs="仿宋"/>
          <w:sz w:val="32"/>
          <w:highlight w:val="white"/>
        </w:rPr>
        <w:t>（二）纸质材料等待内蒙古开放大学学位委员会评审结果公示后在进行提交，于202</w:t>
      </w:r>
      <w:r>
        <w:rPr>
          <w:rFonts w:hint="eastAsia" w:ascii="仿宋" w:hAnsi="仿宋" w:eastAsia="仿宋" w:cs="仿宋"/>
          <w:sz w:val="32"/>
          <w:highlight w:val="white"/>
          <w:lang w:val="en-US" w:eastAsia="zh-CN"/>
        </w:rPr>
        <w:t>4</w:t>
      </w:r>
      <w:r>
        <w:rPr>
          <w:rFonts w:hint="eastAsia" w:ascii="仿宋" w:hAnsi="仿宋" w:eastAsia="仿宋" w:cs="仿宋"/>
          <w:sz w:val="32"/>
          <w:highlight w:val="white"/>
        </w:rPr>
        <w:t>年</w:t>
      </w:r>
      <w:r>
        <w:rPr>
          <w:rFonts w:hint="eastAsia" w:ascii="仿宋" w:hAnsi="仿宋" w:eastAsia="仿宋" w:cs="仿宋"/>
          <w:sz w:val="32"/>
          <w:highlight w:val="white"/>
          <w:lang w:val="en-US" w:eastAsia="zh-CN"/>
        </w:rPr>
        <w:t>5</w:t>
      </w:r>
      <w:r>
        <w:rPr>
          <w:rFonts w:hint="eastAsia" w:ascii="仿宋" w:hAnsi="仿宋" w:eastAsia="仿宋" w:cs="仿宋"/>
          <w:sz w:val="32"/>
          <w:highlight w:val="white"/>
        </w:rPr>
        <w:t>月</w:t>
      </w:r>
      <w:r>
        <w:rPr>
          <w:rFonts w:hint="eastAsia" w:ascii="仿宋" w:hAnsi="仿宋" w:eastAsia="仿宋" w:cs="仿宋"/>
          <w:sz w:val="32"/>
          <w:highlight w:val="white"/>
          <w:lang w:val="en-US" w:eastAsia="zh-CN"/>
        </w:rPr>
        <w:t>24</w:t>
      </w:r>
      <w:r>
        <w:rPr>
          <w:rFonts w:hint="eastAsia" w:ascii="仿宋" w:hAnsi="仿宋" w:eastAsia="仿宋" w:cs="仿宋"/>
          <w:sz w:val="32"/>
          <w:highlight w:val="white"/>
        </w:rPr>
        <w:t>日前寄送至内蒙古开放大学教务处</w:t>
      </w:r>
      <w:r>
        <w:rPr>
          <w:rFonts w:hint="eastAsia" w:ascii="仿宋" w:hAnsi="仿宋" w:eastAsia="仿宋" w:cs="仿宋"/>
          <w:sz w:val="32"/>
          <w:highlight w:val="white"/>
          <w:lang w:eastAsia="zh-CN"/>
        </w:rPr>
        <w:t>。</w:t>
      </w:r>
      <w:r>
        <w:rPr>
          <w:rFonts w:hint="eastAsia" w:ascii="仿宋" w:hAnsi="仿宋" w:eastAsia="仿宋" w:cs="仿宋"/>
          <w:sz w:val="32"/>
          <w:highlight w:val="white"/>
        </w:rPr>
        <w:t>详细地址：呼和浩特市新华东街34号内蒙古开放大学教务处学籍科，赫婷（收）</w:t>
      </w:r>
      <w:r>
        <w:rPr>
          <w:rFonts w:hint="eastAsia" w:ascii="仿宋" w:hAnsi="仿宋" w:eastAsia="仿宋" w:cs="仿宋"/>
          <w:sz w:val="32"/>
          <w:highlight w:val="white"/>
          <w:lang w:eastAsia="zh-CN"/>
        </w:rPr>
        <w:t>。</w:t>
      </w:r>
    </w:p>
    <w:p>
      <w:pPr>
        <w:ind w:firstLine="640" w:firstLineChars="200"/>
        <w:rPr>
          <w:rFonts w:ascii="黑体" w:hAnsi="黑体" w:eastAsia="黑体" w:cs="Times New Roman"/>
          <w:sz w:val="32"/>
          <w:highlight w:val="white"/>
        </w:rPr>
      </w:pPr>
      <w:r>
        <w:rPr>
          <w:rFonts w:hint="eastAsia" w:ascii="黑体" w:hAnsi="黑体" w:eastAsia="黑体" w:cs="Times New Roman"/>
          <w:sz w:val="32"/>
          <w:highlight w:val="white"/>
        </w:rPr>
        <w:t>五、工作要求</w:t>
      </w:r>
    </w:p>
    <w:p>
      <w:pPr>
        <w:ind w:firstLine="640" w:firstLineChars="200"/>
        <w:rPr>
          <w:rFonts w:hint="eastAsia" w:ascii="仿宋" w:hAnsi="仿宋" w:eastAsia="仿宋" w:cs="仿宋"/>
          <w:b/>
          <w:color w:val="FF0000"/>
          <w:sz w:val="32"/>
          <w:highlight w:val="white"/>
        </w:rPr>
      </w:pPr>
      <w:r>
        <w:rPr>
          <w:rFonts w:hint="eastAsia" w:ascii="仿宋" w:hAnsi="仿宋" w:eastAsia="仿宋" w:cs="仿宋"/>
          <w:sz w:val="32"/>
          <w:highlight w:val="white"/>
        </w:rPr>
        <w:t>（一）</w:t>
      </w:r>
      <w:r>
        <w:rPr>
          <w:rFonts w:hint="eastAsia" w:ascii="仿宋" w:hAnsi="仿宋" w:eastAsia="仿宋" w:cs="仿宋"/>
          <w:sz w:val="32"/>
        </w:rPr>
        <w:t>审核学位时，同一学生的学位申请只能退回一次。学位申请被退回的学生必须在半年内再次提交申请，且符合毕业两年内申请学位的时间限制。毕业正值两年的学生，首次申请学位被退回的，可在半年内重新提交一次学位申请。学生重新提交学位申请时，须同时提交修改后的学位论文和</w:t>
      </w:r>
      <w:r>
        <w:rPr>
          <w:rFonts w:hint="eastAsia" w:ascii="仿宋" w:hAnsi="仿宋" w:eastAsia="仿宋" w:cs="仿宋"/>
          <w:b/>
          <w:color w:val="FF0000"/>
          <w:sz w:val="32"/>
          <w:highlight w:val="white"/>
        </w:rPr>
        <w:t>《国家开放大学学士学位论文修改说明》（附件</w:t>
      </w:r>
      <w:r>
        <w:rPr>
          <w:rFonts w:hint="eastAsia" w:ascii="仿宋" w:hAnsi="仿宋" w:eastAsia="仿宋" w:cs="仿宋"/>
          <w:b/>
          <w:color w:val="FF0000"/>
          <w:sz w:val="32"/>
          <w:highlight w:val="white"/>
          <w:lang w:val="en-US" w:eastAsia="zh-CN"/>
        </w:rPr>
        <w:t>6</w:t>
      </w:r>
      <w:r>
        <w:rPr>
          <w:rFonts w:hint="eastAsia" w:ascii="仿宋" w:hAnsi="仿宋" w:eastAsia="仿宋" w:cs="仿宋"/>
          <w:b/>
          <w:color w:val="FF0000"/>
          <w:sz w:val="32"/>
          <w:highlight w:val="white"/>
        </w:rPr>
        <w:t>）。</w:t>
      </w:r>
    </w:p>
    <w:p>
      <w:pPr>
        <w:ind w:firstLine="643" w:firstLineChars="200"/>
        <w:rPr>
          <w:rFonts w:hint="eastAsia" w:ascii="仿宋" w:hAnsi="仿宋" w:eastAsia="仿宋" w:cs="仿宋"/>
          <w:b/>
          <w:color w:val="FF0000"/>
          <w:sz w:val="32"/>
        </w:rPr>
      </w:pPr>
      <w:r>
        <w:rPr>
          <w:rFonts w:hint="eastAsia" w:ascii="仿宋" w:hAnsi="仿宋" w:eastAsia="仿宋" w:cs="仿宋"/>
          <w:b/>
          <w:color w:val="FF0000"/>
          <w:sz w:val="32"/>
        </w:rPr>
        <w:t>校部统一用“中国知网”查重，查重未通过国开最低线标准，本学期不予二次报送，将延期至下学期从新审核提交材料。</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（二）根据</w:t>
      </w:r>
      <w:r>
        <w:rPr>
          <w:rFonts w:hint="eastAsia" w:ascii="仿宋" w:hAnsi="仿宋" w:eastAsia="仿宋" w:cs="仿宋"/>
          <w:color w:val="000000"/>
          <w:kern w:val="0"/>
          <w:sz w:val="32"/>
          <w:szCs w:val="32"/>
          <w:lang w:val="en-US" w:eastAsia="zh-CN" w:bidi="ar"/>
        </w:rPr>
        <w:t>《关于加强国家开放大学学士学位论文查重检测工作的通知》（国开学位函〔2021〕3 号）</w:t>
      </w:r>
      <w:r>
        <w:rPr>
          <w:rFonts w:hint="eastAsia" w:ascii="仿宋" w:hAnsi="仿宋" w:eastAsia="仿宋" w:cs="仿宋"/>
          <w:sz w:val="32"/>
          <w:szCs w:val="32"/>
        </w:rPr>
        <w:t>，各办学单位学位负责人认真审核学位论文内容质量，确保学位申请材料规范有效，包括提交表格信息须真实准确，填写审核意见完整，签署负责人姓名和加盖单位公章齐备。省校将加强对学位申请材料的复核，将表格信息不规范、不完整、查重率高、无签名或无盖章等申请材料退回各申报机构，并通报批评。</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color w:val="000000"/>
          <w:kern w:val="0"/>
          <w:sz w:val="32"/>
          <w:szCs w:val="32"/>
          <w:lang w:val="en-US" w:eastAsia="zh-CN" w:bidi="ar"/>
        </w:rPr>
        <w:t xml:space="preserve">学位论文管理工作按照《国家开放大学学士学位论文管理办法（试行）》的规定执行。现就学位论文写作、答辩等方面的要求补充说明如下：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1.护理学、公共事业管理（卫生事业管理方向）、园艺专业的学位论文字数不少于 3000 字。参照学位论文要求、具备学术文体规范的调查报告可视为对应专业的学位论文。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2.英语专业的学位论文正文字数不少于 4000 词（英文撰写）。商务英语专业以商务项目计划书作为学位论文，商务项目计划书（包括正文及六项过程性报告）字数要求不少于 4000 词（英文撰写），其中正文不少于 2000 词。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计算机科学与技术、机械设计制造及其自动化、土木工程、水利水电工程专业，设计类选题论文的审查，以对设计成果（说明书、图纸、程序流程图、代码等）的审查为主，论文查重率作为参考，不作为硬性条件，但要加强对查重率超过 30%的论文内容审查，杜绝抄袭。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4.书法学专业，需同时提交毕业作品和学位论文，论文（创作报告）正文不少于 3000 字，毕业作品需以照片形式附录在论文（创作报告）之后。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5.学位论文答辩时，答辩小组人数要求为“3 人及以上的单数。</w:t>
      </w:r>
    </w:p>
    <w:p>
      <w:pPr>
        <w:ind w:firstLine="640" w:firstLineChars="200"/>
        <w:rPr>
          <w:rFonts w:ascii="黑体" w:hAnsi="黑体" w:eastAsia="黑体" w:cs="Times New Roman"/>
          <w:sz w:val="32"/>
          <w:highlight w:val="white"/>
        </w:rPr>
      </w:pPr>
      <w:r>
        <w:rPr>
          <w:rFonts w:hint="eastAsia" w:ascii="黑体" w:hAnsi="黑体" w:eastAsia="黑体" w:cs="Times New Roman"/>
          <w:sz w:val="32"/>
        </w:rPr>
        <w:t>六</w:t>
      </w:r>
      <w:r>
        <w:rPr>
          <w:rFonts w:hint="eastAsia" w:ascii="黑体" w:hAnsi="黑体" w:eastAsia="黑体" w:cs="Times New Roman"/>
          <w:sz w:val="32"/>
          <w:highlight w:val="white"/>
        </w:rPr>
        <w:t>、其他事宜</w:t>
      </w:r>
    </w:p>
    <w:p>
      <w:pPr>
        <w:ind w:firstLine="640" w:firstLineChars="200"/>
        <w:rPr>
          <w:rFonts w:hint="eastAsia" w:ascii="仿宋" w:hAnsi="仿宋" w:eastAsia="仿宋" w:cs="仿宋"/>
          <w:sz w:val="32"/>
        </w:rPr>
      </w:pPr>
      <w:r>
        <w:rPr>
          <w:rFonts w:hint="eastAsia" w:ascii="仿宋" w:hAnsi="仿宋" w:eastAsia="仿宋" w:cs="仿宋"/>
          <w:sz w:val="32"/>
        </w:rPr>
        <w:t>国家开放大学学位授予工作是学校全面深化教学改革、提高教学质量、提升人才培养质量的重要环节。各办学单位及相关部门要充分认识学位授予工作的重要意义，提高对学位授予工作的重视程度，保证各项学位工作按规定做实、做细、做到位，增强对学生的服务意识，做好学生学位申请支持服务工作，同时层层严把学位论文质量关，尤其要做好论文复审、论文查重及相关材料的审核，保证学位申请材料齐全规范、真实有效。</w:t>
      </w:r>
    </w:p>
    <w:p>
      <w:pPr>
        <w:ind w:firstLine="640" w:firstLineChars="200"/>
        <w:rPr>
          <w:rFonts w:hint="eastAsia" w:ascii="仿宋" w:hAnsi="仿宋" w:eastAsia="仿宋" w:cs="仿宋"/>
          <w:sz w:val="32"/>
        </w:rPr>
      </w:pPr>
      <w:r>
        <w:rPr>
          <w:rFonts w:hint="eastAsia" w:ascii="仿宋" w:hAnsi="仿宋" w:eastAsia="仿宋" w:cs="仿宋"/>
          <w:sz w:val="32"/>
        </w:rPr>
        <w:t>学位授予工作过程中，如遇新情况、新问题请及时与内蒙古开放大学联系。</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联系人：赫婷</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电话：0471-4601609</w:t>
      </w:r>
    </w:p>
    <w:p>
      <w:pPr>
        <w:ind w:firstLine="640" w:firstLineChars="200"/>
        <w:rPr>
          <w:rFonts w:hint="eastAsia" w:ascii="仿宋" w:hAnsi="仿宋" w:eastAsia="仿宋" w:cs="仿宋"/>
          <w:sz w:val="32"/>
          <w:highlight w:val="white"/>
        </w:rPr>
      </w:pPr>
      <w:r>
        <w:rPr>
          <w:rFonts w:hint="eastAsia" w:ascii="仿宋" w:hAnsi="仿宋" w:eastAsia="仿宋" w:cs="仿宋"/>
          <w:sz w:val="32"/>
          <w:lang w:val="en-US" w:eastAsia="zh-CN"/>
        </w:rPr>
        <w:t>邮箱：</w:t>
      </w:r>
      <w:r>
        <w:rPr>
          <w:rFonts w:hint="eastAsia" w:ascii="仿宋" w:hAnsi="仿宋" w:eastAsia="仿宋" w:cs="仿宋"/>
          <w:sz w:val="32"/>
          <w:highlight w:val="white"/>
        </w:rPr>
        <w:fldChar w:fldCharType="begin"/>
      </w:r>
      <w:r>
        <w:rPr>
          <w:rFonts w:hint="eastAsia" w:ascii="仿宋" w:hAnsi="仿宋" w:eastAsia="仿宋" w:cs="仿宋"/>
          <w:sz w:val="32"/>
          <w:highlight w:val="white"/>
        </w:rPr>
        <w:instrText xml:space="preserve"> HYPERLINK "mailto:917467311@qq.com" </w:instrText>
      </w:r>
      <w:r>
        <w:rPr>
          <w:rFonts w:hint="eastAsia" w:ascii="仿宋" w:hAnsi="仿宋" w:eastAsia="仿宋" w:cs="仿宋"/>
          <w:sz w:val="32"/>
          <w:highlight w:val="white"/>
        </w:rPr>
        <w:fldChar w:fldCharType="separate"/>
      </w:r>
      <w:r>
        <w:rPr>
          <w:rStyle w:val="10"/>
          <w:rFonts w:hint="eastAsia" w:ascii="仿宋" w:hAnsi="仿宋" w:eastAsia="仿宋" w:cs="仿宋"/>
          <w:sz w:val="32"/>
          <w:highlight w:val="white"/>
        </w:rPr>
        <w:t>917467311@qq.com</w:t>
      </w:r>
      <w:r>
        <w:rPr>
          <w:rFonts w:hint="eastAsia" w:ascii="仿宋" w:hAnsi="仿宋" w:eastAsia="仿宋" w:cs="仿宋"/>
          <w:sz w:val="32"/>
          <w:highlight w:val="white"/>
        </w:rPr>
        <w:fldChar w:fldCharType="end"/>
      </w:r>
    </w:p>
    <w:p>
      <w:pPr>
        <w:ind w:firstLine="640" w:firstLineChars="200"/>
        <w:rPr>
          <w:rFonts w:hint="eastAsia" w:ascii="仿宋" w:hAnsi="仿宋" w:eastAsia="仿宋" w:cs="仿宋"/>
          <w:sz w:val="32"/>
          <w:highlight w:val="white"/>
        </w:rPr>
      </w:pPr>
      <w:r>
        <w:rPr>
          <w:rFonts w:hint="eastAsia" w:ascii="仿宋" w:hAnsi="仿宋" w:eastAsia="仿宋" w:cs="仿宋"/>
          <w:sz w:val="32"/>
          <w:highlight w:val="white"/>
          <w:lang w:val="en-US" w:eastAsia="zh-CN"/>
        </w:rPr>
        <w:t>地址：</w:t>
      </w:r>
      <w:r>
        <w:rPr>
          <w:rFonts w:hint="eastAsia" w:ascii="仿宋" w:hAnsi="仿宋" w:eastAsia="仿宋" w:cs="仿宋"/>
          <w:sz w:val="32"/>
          <w:highlight w:val="white"/>
        </w:rPr>
        <w:t>呼和浩特市新华东街34号内蒙古开放大学教务处学籍科</w:t>
      </w:r>
    </w:p>
    <w:p>
      <w:pPr>
        <w:ind w:firstLine="640" w:firstLineChars="200"/>
        <w:rPr>
          <w:rFonts w:hint="eastAsia" w:ascii="仿宋" w:hAnsi="仿宋" w:eastAsia="仿宋" w:cs="仿宋"/>
          <w:sz w:val="32"/>
          <w:highlight w:val="white"/>
        </w:rPr>
      </w:pPr>
    </w:p>
    <w:p>
      <w:pPr>
        <w:ind w:firstLine="640" w:firstLineChars="200"/>
        <w:rPr>
          <w:rFonts w:hint="eastAsia" w:ascii="仿宋" w:hAnsi="仿宋" w:eastAsia="仿宋" w:cs="仿宋"/>
          <w:sz w:val="32"/>
          <w:highlight w:val="white"/>
          <w:lang w:val="en-US" w:eastAsia="zh-CN"/>
        </w:rPr>
      </w:pPr>
    </w:p>
    <w:p>
      <w:pPr>
        <w:ind w:firstLine="640" w:firstLineChars="200"/>
        <w:rPr>
          <w:rFonts w:hint="eastAsia" w:ascii="仿宋" w:hAnsi="仿宋" w:eastAsia="仿宋" w:cs="仿宋"/>
          <w:sz w:val="32"/>
        </w:rPr>
      </w:pPr>
    </w:p>
    <w:p>
      <w:pPr>
        <w:ind w:firstLine="640" w:firstLineChars="200"/>
        <w:rPr>
          <w:rFonts w:hint="eastAsia" w:ascii="仿宋" w:hAnsi="仿宋" w:eastAsia="仿宋" w:cs="仿宋"/>
          <w:sz w:val="32"/>
        </w:rPr>
      </w:pPr>
      <w:r>
        <w:rPr>
          <w:rFonts w:hint="eastAsia" w:ascii="仿宋" w:hAnsi="仿宋" w:eastAsia="仿宋" w:cs="仿宋"/>
          <w:sz w:val="32"/>
        </w:rPr>
        <w:t>附件：1.学士学位申请情况说明</w:t>
      </w:r>
    </w:p>
    <w:p>
      <w:pPr>
        <w:ind w:firstLine="1600" w:firstLineChars="500"/>
        <w:rPr>
          <w:rFonts w:hint="eastAsia" w:ascii="仿宋" w:hAnsi="仿宋" w:eastAsia="仿宋" w:cs="仿宋"/>
          <w:sz w:val="32"/>
        </w:rPr>
      </w:pPr>
      <w:r>
        <w:rPr>
          <w:rFonts w:hint="eastAsia" w:ascii="仿宋" w:hAnsi="仿宋" w:eastAsia="仿宋" w:cs="仿宋"/>
          <w:sz w:val="32"/>
        </w:rPr>
        <w:t>2.国家开放大学学士学位申请信息汇总表</w:t>
      </w:r>
    </w:p>
    <w:p>
      <w:pPr>
        <w:ind w:firstLine="1600" w:firstLineChars="500"/>
        <w:rPr>
          <w:rFonts w:hint="eastAsia" w:ascii="仿宋" w:hAnsi="仿宋" w:eastAsia="仿宋" w:cs="仿宋"/>
          <w:sz w:val="32"/>
        </w:rPr>
      </w:pPr>
      <w:r>
        <w:rPr>
          <w:rFonts w:hint="eastAsia" w:ascii="仿宋" w:hAnsi="仿宋" w:eastAsia="仿宋" w:cs="仿宋"/>
          <w:sz w:val="32"/>
        </w:rPr>
        <w:t>3.国家开放大学学士学位申请表</w:t>
      </w:r>
    </w:p>
    <w:p>
      <w:pPr>
        <w:ind w:firstLine="1600" w:firstLineChars="500"/>
        <w:rPr>
          <w:rFonts w:hint="eastAsia" w:ascii="仿宋" w:hAnsi="仿宋" w:eastAsia="仿宋" w:cs="仿宋"/>
          <w:sz w:val="32"/>
        </w:rPr>
      </w:pPr>
      <w:r>
        <w:rPr>
          <w:rFonts w:hint="eastAsia" w:ascii="仿宋" w:hAnsi="仿宋" w:eastAsia="仿宋" w:cs="仿宋"/>
          <w:sz w:val="32"/>
        </w:rPr>
        <w:t>4.国家开放大学学士学位论文排版装订样式</w:t>
      </w:r>
    </w:p>
    <w:p>
      <w:pPr>
        <w:ind w:firstLine="1600" w:firstLineChars="500"/>
        <w:rPr>
          <w:rFonts w:hint="eastAsia" w:ascii="仿宋" w:hAnsi="仿宋" w:eastAsia="仿宋" w:cs="仿宋"/>
          <w:sz w:val="32"/>
        </w:rPr>
      </w:pPr>
      <w:r>
        <w:rPr>
          <w:rFonts w:hint="eastAsia" w:ascii="仿宋" w:hAnsi="仿宋" w:eastAsia="仿宋" w:cs="仿宋"/>
          <w:sz w:val="32"/>
        </w:rPr>
        <w:t>5.国家开放大学学士学位论文评审表</w:t>
      </w:r>
    </w:p>
    <w:p>
      <w:pPr>
        <w:ind w:firstLine="1600" w:firstLineChars="500"/>
        <w:rPr>
          <w:rFonts w:hint="eastAsia" w:ascii="仿宋" w:hAnsi="仿宋" w:eastAsia="仿宋" w:cs="仿宋"/>
          <w:sz w:val="32"/>
        </w:rPr>
      </w:pPr>
      <w:r>
        <w:rPr>
          <w:rFonts w:hint="eastAsia" w:ascii="仿宋" w:hAnsi="仿宋" w:eastAsia="仿宋" w:cs="仿宋"/>
          <w:sz w:val="32"/>
        </w:rPr>
        <w:t>6.国家开放大学学士学位论文修改说明</w:t>
      </w:r>
    </w:p>
    <w:p>
      <w:pPr>
        <w:ind w:firstLine="1600" w:firstLineChars="500"/>
        <w:rPr>
          <w:rFonts w:hint="eastAsia" w:ascii="仿宋" w:hAnsi="仿宋" w:eastAsia="仿宋" w:cs="仿宋"/>
          <w:sz w:val="32"/>
        </w:rPr>
      </w:pPr>
    </w:p>
    <w:p>
      <w:pPr>
        <w:jc w:val="center"/>
        <w:rPr>
          <w:rFonts w:ascii="Times New Roman" w:hAnsi="Times New Roman" w:eastAsia="仿宋_GB2312" w:cs="Times New Roman"/>
          <w:sz w:val="32"/>
          <w:highlight w:val="white"/>
        </w:rPr>
      </w:pPr>
      <w:r>
        <w:rPr>
          <w:rFonts w:hint="eastAsia" w:ascii="Times New Roman" w:hAnsi="Times New Roman" w:eastAsia="仿宋_GB2312" w:cs="Times New Roman"/>
          <w:sz w:val="32"/>
          <w:highlight w:val="white"/>
        </w:rPr>
        <w:t xml:space="preserve">                              内蒙古开放大学教务处</w:t>
      </w:r>
    </w:p>
    <w:p>
      <w:pPr>
        <w:jc w:val="center"/>
        <w:rPr>
          <w:rFonts w:ascii="Times New Roman" w:hAnsi="Times New Roman" w:eastAsia="仿宋_GB2312" w:cs="Times New Roman"/>
          <w:sz w:val="32"/>
          <w:highlight w:val="white"/>
        </w:rPr>
      </w:pPr>
      <w:r>
        <w:rPr>
          <w:rFonts w:hint="eastAsia" w:ascii="Times New Roman" w:hAnsi="Times New Roman" w:eastAsia="仿宋_GB2312" w:cs="Times New Roman"/>
          <w:sz w:val="32"/>
          <w:highlight w:val="white"/>
          <w:lang w:val="en-US" w:eastAsia="zh-CN"/>
        </w:rPr>
        <w:t xml:space="preserve">                              </w:t>
      </w:r>
      <w:r>
        <w:rPr>
          <w:rFonts w:hint="eastAsia" w:ascii="Times New Roman" w:hAnsi="Times New Roman" w:eastAsia="仿宋_GB2312" w:cs="Times New Roman"/>
          <w:sz w:val="32"/>
          <w:highlight w:val="white"/>
        </w:rPr>
        <w:t>20</w:t>
      </w:r>
      <w:r>
        <w:rPr>
          <w:rFonts w:hint="eastAsia" w:ascii="Times New Roman" w:hAnsi="Times New Roman" w:eastAsia="仿宋_GB2312" w:cs="Times New Roman"/>
          <w:sz w:val="32"/>
          <w:highlight w:val="white"/>
          <w:lang w:val="en-US" w:eastAsia="zh-CN"/>
        </w:rPr>
        <w:t>24</w:t>
      </w:r>
      <w:r>
        <w:rPr>
          <w:rFonts w:hint="eastAsia" w:ascii="Times New Roman" w:hAnsi="Times New Roman" w:eastAsia="仿宋_GB2312" w:cs="Times New Roman"/>
          <w:sz w:val="32"/>
          <w:highlight w:val="white"/>
        </w:rPr>
        <w:t>年</w:t>
      </w:r>
      <w:r>
        <w:rPr>
          <w:rFonts w:hint="eastAsia" w:ascii="Times New Roman" w:hAnsi="Times New Roman" w:eastAsia="仿宋_GB2312" w:cs="Times New Roman"/>
          <w:sz w:val="32"/>
          <w:highlight w:val="white"/>
          <w:lang w:val="en-US" w:eastAsia="zh-CN"/>
        </w:rPr>
        <w:t>3</w:t>
      </w:r>
      <w:r>
        <w:rPr>
          <w:rFonts w:hint="eastAsia" w:ascii="Times New Roman" w:hAnsi="Times New Roman" w:eastAsia="仿宋_GB2312" w:cs="Times New Roman"/>
          <w:sz w:val="32"/>
          <w:highlight w:val="white"/>
        </w:rPr>
        <w:t>月</w:t>
      </w:r>
      <w:r>
        <w:rPr>
          <w:rFonts w:hint="eastAsia" w:ascii="Times New Roman" w:hAnsi="Times New Roman" w:eastAsia="仿宋_GB2312" w:cs="Times New Roman"/>
          <w:sz w:val="32"/>
          <w:highlight w:val="white"/>
          <w:lang w:val="en-US" w:eastAsia="zh-CN"/>
        </w:rPr>
        <w:t>26</w:t>
      </w:r>
      <w:r>
        <w:rPr>
          <w:rFonts w:hint="eastAsia" w:ascii="Times New Roman" w:hAnsi="Times New Roman" w:eastAsia="仿宋_GB2312" w:cs="Times New Roman"/>
          <w:sz w:val="32"/>
          <w:highlight w:val="white"/>
        </w:rPr>
        <w:t xml:space="preserve">日   </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YmY2YTdjMmZmMjc4ZmUxNmExMjhkOGFmOWM4NzEifQ=="/>
  </w:docVars>
  <w:rsids>
    <w:rsidRoot w:val="00000000"/>
    <w:rsid w:val="04714B20"/>
    <w:rsid w:val="05B72A07"/>
    <w:rsid w:val="0901547A"/>
    <w:rsid w:val="0D197EB2"/>
    <w:rsid w:val="2FBC47E9"/>
    <w:rsid w:val="31464ABB"/>
    <w:rsid w:val="34333C1F"/>
    <w:rsid w:val="36060809"/>
    <w:rsid w:val="43282273"/>
    <w:rsid w:val="551237D7"/>
    <w:rsid w:val="611834CF"/>
    <w:rsid w:val="65886A79"/>
    <w:rsid w:val="6A614F54"/>
    <w:rsid w:val="6E927B3B"/>
    <w:rsid w:val="70A93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paragraph" w:styleId="2">
    <w:name w:val="heading 1"/>
    <w:basedOn w:val="1"/>
    <w:next w:val="1"/>
    <w:qFormat/>
    <w:uiPriority w:val="0"/>
    <w:pPr>
      <w:keepNext/>
      <w:keepLines/>
      <w:spacing w:before="340" w:beforeLines="0" w:after="330" w:afterLines="0" w:afterAutospacing="0" w:line="576" w:lineRule="auto"/>
    </w:pPr>
    <w:rPr>
      <w:rFonts w:eastAsia="宋体" w:asciiTheme="minorAscii" w:hAnsiTheme="minorAscii"/>
      <w:b/>
      <w:kern w:val="44"/>
      <w:sz w:val="44"/>
    </w:rPr>
  </w:style>
  <w:style w:type="paragraph" w:styleId="3">
    <w:name w:val="heading 2"/>
    <w:basedOn w:val="1"/>
    <w:next w:val="1"/>
    <w:qFormat/>
    <w:uiPriority w:val="0"/>
    <w:pPr>
      <w:keepNext/>
      <w:keepLines/>
      <w:spacing w:before="260" w:beforeLines="0" w:after="260" w:afterLines="0" w:afterAutospacing="0" w:line="412" w:lineRule="auto"/>
    </w:pPr>
    <w:rPr>
      <w:rFonts w:ascii="Arial" w:hAnsi="Arial" w:eastAsia="楷体"/>
      <w:sz w:val="32"/>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iPriority w:val="0"/>
    <w:pPr>
      <w:jc w:val="left"/>
    </w:pPr>
    <w:rPr>
      <w:sz w:val="18"/>
    </w:rPr>
  </w:style>
  <w:style w:type="paragraph" w:styleId="6">
    <w:name w:val="header"/>
    <w:basedOn w:val="1"/>
    <w:qFormat/>
    <w:uiPriority w:val="0"/>
    <w:pPr>
      <w:pBdr>
        <w:bottom w:val="single" w:color="000000" w:sz="6" w:space="1"/>
      </w:pBdr>
      <w:jc w:val="center"/>
    </w:pPr>
    <w:rPr>
      <w:sz w:val="18"/>
    </w:rPr>
  </w:style>
  <w:style w:type="table" w:styleId="8">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0">
    <w:name w:val="Hyperlink"/>
    <w:basedOn w:val="9"/>
    <w:uiPriority w:val="0"/>
    <w:rPr>
      <w:color w:val="0000FF"/>
      <w:u w:val="single"/>
    </w:rPr>
  </w:style>
  <w:style w:type="character" w:customStyle="1" w:styleId="11">
    <w:name w:val="页脚 Char"/>
    <w:basedOn w:val="9"/>
    <w:uiPriority w:val="0"/>
    <w:rPr>
      <w:sz w:val="18"/>
    </w:rPr>
  </w:style>
  <w:style w:type="paragraph" w:styleId="12">
    <w:name w:val="No Spacing"/>
    <w:qFormat/>
    <w:uiPriority w:val="0"/>
    <w:pPr>
      <w:widowControl w:val="0"/>
    </w:pPr>
    <w:rPr>
      <w:rFonts w:asciiTheme="minorHAnsi" w:hAnsiTheme="minorHAnsi" w:eastAsiaTheme="minorEastAsia" w:cstheme="minorBidi"/>
      <w:kern w:val="2"/>
      <w:sz w:val="21"/>
    </w:rPr>
  </w:style>
  <w:style w:type="paragraph" w:styleId="13">
    <w:name w:val="List Paragraph"/>
    <w:basedOn w:val="1"/>
    <w:uiPriority w:val="0"/>
    <w:pPr>
      <w:ind w:firstLine="420" w:firstLineChars="200"/>
    </w:pPr>
  </w:style>
  <w:style w:type="character" w:customStyle="1" w:styleId="14">
    <w:name w:val="页眉 Char"/>
    <w:basedOn w:val="9"/>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2518</Words>
  <Characters>2656</Characters>
  <TotalTime>52</TotalTime>
  <ScaleCrop>false</ScaleCrop>
  <LinksUpToDate>false</LinksUpToDate>
  <CharactersWithSpaces>2704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91746</cp:lastModifiedBy>
  <cp:lastPrinted>2024-03-26T08:29:00Z</cp:lastPrinted>
  <dcterms:modified xsi:type="dcterms:W3CDTF">2024-03-26T08:41:57Z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372403E302D5481FA7E8B726322B2F9B</vt:lpwstr>
  </property>
</Properties>
</file>