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1C5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深入贯彻中央八项规定精神系列评论之一：党的作风关系人心向背、决定事业成败</w:t>
      </w:r>
    </w:p>
    <w:p w14:paraId="651EA5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spacing w:val="8"/>
        </w:rPr>
      </w:pPr>
      <w:bookmarkStart w:id="0" w:name="_GoBack"/>
      <w:bookmarkEnd w:id="0"/>
      <w:r>
        <w:rPr>
          <w:rFonts w:hint="eastAsia" w:ascii="Microsoft YaHei UI" w:hAnsi="Microsoft YaHei UI" w:eastAsia="Microsoft YaHei UI" w:cs="Microsoft YaHei UI"/>
          <w:i w:val="0"/>
          <w:iCs w:val="0"/>
          <w:caps w:val="0"/>
          <w:spacing w:val="8"/>
          <w:kern w:val="0"/>
          <w:sz w:val="27"/>
          <w:szCs w:val="27"/>
          <w:bdr w:val="none" w:color="auto" w:sz="0" w:space="0"/>
          <w:shd w:val="clear" w:fill="FFFFFF"/>
          <w:lang w:val="en-US" w:eastAsia="zh-CN" w:bidi="ar"/>
        </w:rPr>
        <w:t>　　当前，全党正在开展深入贯彻中央八项规定精神学习教育，这是对纪律作风的一次再检阅、再提升，必将有力巩固党同人民群众的血肉联系，以作风建设新成效推动保持党的先进性纯洁性、不断赢得人民群众信任拥护，为进一步全面深化改革、推进中国式现代化提供有力保障。</w:t>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8"/>
          <w:kern w:val="0"/>
          <w:sz w:val="27"/>
          <w:szCs w:val="27"/>
          <w:bdr w:val="none" w:color="auto" w:sz="0" w:space="0"/>
          <w:shd w:val="clear" w:fill="FFFFFF"/>
          <w:lang w:val="en-US" w:eastAsia="zh-CN" w:bidi="ar"/>
        </w:rPr>
        <w:t>　　党的作风关系党的形象，关系人心向背，关系党的生死存亡。习近平总书记深刻指出，党的作风是观察党群干群关系、人心向背的晴雨表，反复告诫全党“人民群众最痛恨腐败和不正之风”。党的作风正，人民心气顺，党和人民就能同甘共苦，我们的事业就会蓬勃发展。反之，“奢靡之始，危亡之渐。”执政党如果不注重作风建设，听任不正之风侵蚀党的肌体，就会像一座无形的墙把党和人民群众隔开，党就会失去根基、失去血脉、失去力量，就有可能出现“霸王别姬”的时刻。古今中外，因为统治集团作风败坏导致人亡政息的例子不胜枚举。历史和现实都告诉我们，不正之风离我们越远，群众就会离我们越近。作为一个拥有9900多万名党员、在一个14亿多人口的大国长期执政的马克思主义政党，对作风问题任何时候都不能掉以轻心，必须增强危机意识，以最严格的标准、最严厉的措施治理作风问题，始终以优良的作风赢得人民信赖和拥护。</w:t>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8"/>
          <w:kern w:val="0"/>
          <w:sz w:val="27"/>
          <w:szCs w:val="27"/>
          <w:bdr w:val="none" w:color="auto" w:sz="0" w:space="0"/>
          <w:shd w:val="clear" w:fill="FFFFFF"/>
          <w:lang w:val="en-US" w:eastAsia="zh-CN" w:bidi="ar"/>
        </w:rPr>
        <w:t>　　党的光荣传统和优良作风是党的性质和宗旨的集中体现，是我们党区别于其他政党的显著标志。我们党团结带领人民取得了革命、建设、改革的伟大成就，很重要的一条就是我们党在长期实践中培育并坚持了一整套光荣传统和优良作风。从中央苏区时期中央机关领导“每天节约二两米，使前方红军吃饱饭”、干部“自带干粮去办公”，到“延安作风”打败“西安作风”，从“两个务必”到“三个务必”……回望党的奋斗史，我们党始终高度重视加强作风建设，形成和发扬了理论联系实际、密切联系群众、批评和自我批评，以及艰苦奋斗、求真务实等优良传统作风，以党的先进纯洁赢得人民拥护，有力保障革命、建设和改革事业不断取得胜利。进入新时代，以习近平同志为核心的党中央以制定和落实中央八项规定开局破题，以上率下、率先垂范，弘扬光荣传统，涵养新风正气，坚决纠“四风”、除特权，持之以恒正风肃纪反腐，纪律松弛、作风漂浮状况显著改变，党风政风焕然一新，社风民风持续向好，推动党和国家事业取得历史性成就、发生历史性变革。历史雄辩地证明，不论过去、现在还是将来，党的光荣传统和优良作风都是激励我们不畏艰难、勇往直前的宝贵精神财富。</w:t>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8"/>
          <w:kern w:val="0"/>
          <w:sz w:val="27"/>
          <w:szCs w:val="27"/>
          <w:bdr w:val="none" w:color="auto" w:sz="0" w:space="0"/>
          <w:shd w:val="clear" w:fill="FFFFFF"/>
          <w:lang w:val="en-US" w:eastAsia="zh-CN" w:bidi="ar"/>
        </w:rPr>
        <w:t>　　作风建设永远在路上。习近平总书记深刻指出，一切事物都处在变化之中，我们党所面临的环境和党的队伍也处在变化之中。要清醒看到，我们党长期执政，党员干部中容易出现承平日久、精神懈怠的心态。有的觉得现在可以喘口气、歇歇脚，做做安稳官、太平官了；有的觉得“船到码头车到站”，不思进取、庸政懒政混日子；有的为个人打算多了，患得患失、不敢担当却贪图名利享受；有的习惯当“传声筒”“中转站”，遇到困难绕着走、碰到难题往上交……在长期执政条件下，由于执政党的地位、环境和任务发生了深刻变化，精神懈怠的危险会悄然滋生，宗旨意识会逐渐淡化，官僚主义习气会不断滋长，党风廉政建设必须经常抓、反复抓，一刻也不能放松。</w:t>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8"/>
          <w:kern w:val="0"/>
          <w:sz w:val="27"/>
          <w:szCs w:val="27"/>
          <w:bdr w:val="none" w:color="auto" w:sz="0" w:space="0"/>
          <w:shd w:val="clear" w:fill="FFFFFF"/>
          <w:lang w:val="en-US" w:eastAsia="zh-CN" w:bidi="ar"/>
        </w:rPr>
        <w:t>　　党和人民事业发展到什么阶段，党的作风建设就要推进到什么阶段。今日之中国，正处在强国建设、民族复兴的关键一程，党的二十大擘画了全面建设社会主义现代化国家的宏伟蓝图，党的二十届三中全会对进一步全面深化改革、推进中国式现代化作出系统部署，时间紧迫、任务艰巨、使命光荣。风险越大、挑战越多、任务越重，越要加强党的作风建设，以好的作风振奋精神、激发斗志、树立形象、赢得民心。新时代新征程，锲而不舍把作风建设引向深入，把好传统带进新征程，将好作风弘扬在新时代，以优良作风凝心聚力、干事创业，就一定能团结带领全国各族人民把中国式现代化宏伟事业不断推向前进。</w:t>
      </w:r>
      <w:r>
        <w:rPr>
          <w:rStyle w:val="6"/>
          <w:rFonts w:hint="eastAsia" w:ascii="Microsoft YaHei UI" w:hAnsi="Microsoft YaHei UI" w:eastAsia="Microsoft YaHei UI" w:cs="Microsoft YaHei UI"/>
          <w:i w:val="0"/>
          <w:iCs w:val="0"/>
          <w:caps w:val="0"/>
          <w:spacing w:val="8"/>
          <w:kern w:val="0"/>
          <w:sz w:val="27"/>
          <w:szCs w:val="27"/>
          <w:bdr w:val="none" w:color="auto" w:sz="0" w:space="0"/>
          <w:shd w:val="clear" w:fill="FFFFFF"/>
          <w:lang w:val="en-US" w:eastAsia="zh-CN" w:bidi="ar"/>
        </w:rPr>
        <w:t>（李玉长）</w:t>
      </w:r>
    </w:p>
    <w:p w14:paraId="543912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color w:val="888888"/>
          <w:spacing w:val="8"/>
          <w:sz w:val="18"/>
          <w:szCs w:val="18"/>
          <w:bdr w:val="none" w:color="auto" w:sz="0" w:space="0"/>
          <w:shd w:val="clear" w:fill="FFFFFF"/>
        </w:rPr>
        <w:t>转载自中央纪委国家监委网站</w:t>
      </w:r>
    </w:p>
    <w:p w14:paraId="1564D23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0F7C46"/>
    <w:rsid w:val="710F7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2025-05-08T08:48:00Z</dcterms:created>
  <dc:creator>WPS_1465961038</dc:creator>
  <cp:lastModifiedBy>WPS_1465961038</cp:lastModifiedBy>
  <dcterms:modified xsi:type="dcterms:W3CDTF">2025-05-08T08:49:06Z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DEF0B121E88440E6A719A9354ADD41A8_11</vt:lpwstr>
  </property>
  <property fmtid="{D5CDD505-2E9C-101B-9397-08002B2CF9AE}" pid="4" name="KSOTemplateDocerSaveRecord">
    <vt:lpwstr>eyJoZGlkIjoiNzE0OTczMWY5Mjk4ZmE3NGRkZmQzNTlhYmM3MzBmMzQiLCJ1c2VySWQiOiIyMjEzNTgwNDMifQ==</vt:lpwstr>
  </property>
</Properties>
</file>